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A9" w:rsidRPr="00121702" w:rsidRDefault="007F24DA" w:rsidP="00121702">
      <w:pPr>
        <w:ind w:left="7080" w:firstLine="708"/>
        <w:jc w:val="right"/>
        <w:rPr>
          <w:sz w:val="24"/>
          <w:szCs w:val="24"/>
          <w:lang w:val="bs-Latn-BA"/>
        </w:rPr>
      </w:pPr>
      <w:r w:rsidRPr="00121702">
        <w:rPr>
          <w:sz w:val="24"/>
          <w:szCs w:val="24"/>
          <w:lang w:val="bs-Latn-BA"/>
        </w:rPr>
        <w:t>Obrazac DBT</w:t>
      </w:r>
    </w:p>
    <w:p w:rsidR="007F24DA" w:rsidRPr="00121702" w:rsidRDefault="007F24DA" w:rsidP="007F24DA">
      <w:pPr>
        <w:spacing w:after="0"/>
        <w:jc w:val="center"/>
        <w:rPr>
          <w:b/>
          <w:lang w:val="bs-Latn-BA"/>
        </w:rPr>
      </w:pPr>
      <w:r w:rsidRPr="00121702">
        <w:rPr>
          <w:b/>
          <w:lang w:val="bs-Latn-BA"/>
        </w:rPr>
        <w:t>IZVJEŠTAJ O BROJU TURISTA I NAPLAĆENOJ DNEVNOJ BORAVIŠNOJ TAKSI ZA</w:t>
      </w:r>
    </w:p>
    <w:p w:rsidR="007F24DA" w:rsidRPr="00121702" w:rsidRDefault="00121702" w:rsidP="007F24DA">
      <w:pPr>
        <w:spacing w:after="0"/>
        <w:ind w:left="2124" w:firstLine="708"/>
        <w:rPr>
          <w:b/>
          <w:lang w:val="bs-Latn-BA"/>
        </w:rPr>
      </w:pPr>
      <w:r>
        <w:rPr>
          <w:b/>
          <w:lang w:val="bs-Latn-BA"/>
        </w:rPr>
        <w:t xml:space="preserve">       </w:t>
      </w:r>
      <w:r w:rsidR="007F24DA" w:rsidRPr="00121702">
        <w:rPr>
          <w:b/>
          <w:lang w:val="bs-Latn-BA"/>
        </w:rPr>
        <w:t>MJESEC_______________GODINE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3086"/>
        <w:gridCol w:w="3301"/>
      </w:tblGrid>
      <w:tr w:rsidR="00B66850" w:rsidTr="003579C1">
        <w:trPr>
          <w:trHeight w:val="208"/>
          <w:jc w:val="center"/>
        </w:trPr>
        <w:tc>
          <w:tcPr>
            <w:tcW w:w="3347" w:type="dxa"/>
            <w:vMerge w:val="restart"/>
          </w:tcPr>
          <w:p w:rsidR="00260036" w:rsidRDefault="00B66850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 xml:space="preserve">Putnička agencija </w:t>
            </w:r>
          </w:p>
          <w:p w:rsidR="00B66850" w:rsidRDefault="00B66850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organizator putovanja</w:t>
            </w:r>
          </w:p>
        </w:tc>
        <w:tc>
          <w:tcPr>
            <w:tcW w:w="3086" w:type="dxa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Naziv i sjedište pravnog lica</w:t>
            </w:r>
          </w:p>
        </w:tc>
        <w:tc>
          <w:tcPr>
            <w:tcW w:w="3301" w:type="dxa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</w:tr>
      <w:tr w:rsidR="00B66850" w:rsidTr="003579C1">
        <w:trPr>
          <w:trHeight w:val="233"/>
          <w:jc w:val="center"/>
        </w:trPr>
        <w:tc>
          <w:tcPr>
            <w:tcW w:w="3347" w:type="dxa"/>
            <w:vMerge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086" w:type="dxa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ID broj</w:t>
            </w:r>
          </w:p>
        </w:tc>
        <w:tc>
          <w:tcPr>
            <w:tcW w:w="3301" w:type="dxa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</w:tr>
      <w:tr w:rsidR="00B66850" w:rsidTr="003579C1">
        <w:trPr>
          <w:trHeight w:val="258"/>
          <w:jc w:val="center"/>
        </w:trPr>
        <w:tc>
          <w:tcPr>
            <w:tcW w:w="3347" w:type="dxa"/>
            <w:vMerge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086" w:type="dxa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Kontakt telefon</w:t>
            </w:r>
          </w:p>
        </w:tc>
        <w:tc>
          <w:tcPr>
            <w:tcW w:w="3301" w:type="dxa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</w:tr>
      <w:tr w:rsidR="00B66850" w:rsidTr="003579C1">
        <w:trPr>
          <w:trHeight w:val="208"/>
          <w:jc w:val="center"/>
        </w:trPr>
        <w:tc>
          <w:tcPr>
            <w:tcW w:w="3347" w:type="dxa"/>
            <w:vMerge w:val="restart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Transakcijski račun putničke agencije organizator</w:t>
            </w:r>
            <w:r w:rsidR="00260036">
              <w:rPr>
                <w:lang w:val="bs-Latn-BA"/>
              </w:rPr>
              <w:t>a</w:t>
            </w:r>
            <w:r>
              <w:rPr>
                <w:lang w:val="bs-Latn-BA"/>
              </w:rPr>
              <w:t xml:space="preserve"> putovanja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Broj računa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</w:tr>
      <w:tr w:rsidR="00B66850" w:rsidTr="003579C1">
        <w:trPr>
          <w:trHeight w:val="314"/>
          <w:jc w:val="center"/>
        </w:trPr>
        <w:tc>
          <w:tcPr>
            <w:tcW w:w="3347" w:type="dxa"/>
            <w:vMerge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B66850" w:rsidRDefault="009479B8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Naziv poslovne banke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</w:tr>
      <w:tr w:rsidR="00B66850" w:rsidTr="003579C1">
        <w:trPr>
          <w:trHeight w:val="233"/>
          <w:jc w:val="center"/>
        </w:trPr>
        <w:tc>
          <w:tcPr>
            <w:tcW w:w="3347" w:type="dxa"/>
            <w:vMerge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086" w:type="dxa"/>
          </w:tcPr>
          <w:p w:rsidR="00B66850" w:rsidRDefault="009479B8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Sjedište poslovne banke</w:t>
            </w:r>
          </w:p>
        </w:tc>
        <w:tc>
          <w:tcPr>
            <w:tcW w:w="3301" w:type="dxa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</w:tr>
      <w:tr w:rsidR="00B66850" w:rsidTr="003579C1">
        <w:trPr>
          <w:trHeight w:val="252"/>
          <w:jc w:val="center"/>
        </w:trPr>
        <w:tc>
          <w:tcPr>
            <w:tcW w:w="3347" w:type="dxa"/>
            <w:vMerge w:val="restart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Transakcijski račun primaoca uplate dnevne boravišne takse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B66850" w:rsidRDefault="009479B8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Naziv primaoca uplate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66850" w:rsidRDefault="009479B8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Turistička zajednica KS</w:t>
            </w:r>
          </w:p>
        </w:tc>
      </w:tr>
      <w:tr w:rsidR="00B66850" w:rsidTr="003579C1">
        <w:trPr>
          <w:trHeight w:val="150"/>
          <w:jc w:val="center"/>
        </w:trPr>
        <w:tc>
          <w:tcPr>
            <w:tcW w:w="3347" w:type="dxa"/>
            <w:vMerge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086" w:type="dxa"/>
          </w:tcPr>
          <w:p w:rsidR="00B66850" w:rsidRDefault="009479B8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Broj računa</w:t>
            </w:r>
          </w:p>
        </w:tc>
        <w:tc>
          <w:tcPr>
            <w:tcW w:w="3301" w:type="dxa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</w:tr>
      <w:tr w:rsidR="00B66850" w:rsidTr="003579C1">
        <w:trPr>
          <w:trHeight w:val="255"/>
          <w:jc w:val="center"/>
        </w:trPr>
        <w:tc>
          <w:tcPr>
            <w:tcW w:w="3347" w:type="dxa"/>
            <w:vMerge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086" w:type="dxa"/>
          </w:tcPr>
          <w:p w:rsidR="00B66850" w:rsidRDefault="009479B8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Naziv poslovne banke</w:t>
            </w:r>
          </w:p>
        </w:tc>
        <w:tc>
          <w:tcPr>
            <w:tcW w:w="3301" w:type="dxa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</w:tr>
      <w:tr w:rsidR="00B66850" w:rsidTr="003579C1">
        <w:trPr>
          <w:trHeight w:val="285"/>
          <w:jc w:val="center"/>
        </w:trPr>
        <w:tc>
          <w:tcPr>
            <w:tcW w:w="3347" w:type="dxa"/>
            <w:vMerge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086" w:type="dxa"/>
          </w:tcPr>
          <w:p w:rsidR="00B66850" w:rsidRDefault="009479B8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Sjedište poslovne bamke</w:t>
            </w:r>
          </w:p>
        </w:tc>
        <w:tc>
          <w:tcPr>
            <w:tcW w:w="3301" w:type="dxa"/>
          </w:tcPr>
          <w:p w:rsidR="00B66850" w:rsidRDefault="00B66850" w:rsidP="007F24DA">
            <w:pPr>
              <w:spacing w:after="0"/>
              <w:rPr>
                <w:lang w:val="bs-Latn-BA"/>
              </w:rPr>
            </w:pPr>
          </w:p>
        </w:tc>
      </w:tr>
    </w:tbl>
    <w:p w:rsidR="009479B8" w:rsidRPr="00A94577" w:rsidRDefault="009479B8" w:rsidP="00A94577">
      <w:pPr>
        <w:spacing w:after="0"/>
        <w:rPr>
          <w:sz w:val="16"/>
          <w:szCs w:val="16"/>
          <w:lang w:val="bs-Latn-BA"/>
        </w:rPr>
      </w:pPr>
    </w:p>
    <w:p w:rsidR="009479B8" w:rsidRPr="003579C1" w:rsidRDefault="0067768C" w:rsidP="003579C1">
      <w:pPr>
        <w:spacing w:after="0"/>
        <w:ind w:left="2124" w:firstLine="708"/>
        <w:rPr>
          <w:b/>
          <w:sz w:val="20"/>
          <w:vertAlign w:val="superscript"/>
          <w:lang w:val="bs-Latn-BA"/>
        </w:rPr>
      </w:pPr>
      <w:r>
        <w:rPr>
          <w:b/>
          <w:lang w:val="bs-Latn-BA"/>
        </w:rPr>
        <w:t xml:space="preserve">         </w:t>
      </w:r>
      <w:r w:rsidR="009479B8" w:rsidRPr="003579C1">
        <w:rPr>
          <w:b/>
          <w:lang w:val="bs-Latn-BA"/>
        </w:rPr>
        <w:t xml:space="preserve">Dnevna boravišna taksa </w:t>
      </w:r>
      <w:r w:rsidR="009479B8" w:rsidRPr="003579C1">
        <w:rPr>
          <w:b/>
          <w:vertAlign w:val="superscript"/>
          <w:lang w:val="bs-Latn-BA"/>
        </w:rPr>
        <w:t>1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755"/>
        <w:gridCol w:w="3090"/>
        <w:gridCol w:w="3300"/>
      </w:tblGrid>
      <w:tr w:rsidR="009479B8" w:rsidTr="003579C1">
        <w:trPr>
          <w:trHeight w:val="975"/>
          <w:jc w:val="center"/>
        </w:trPr>
        <w:tc>
          <w:tcPr>
            <w:tcW w:w="1590" w:type="dxa"/>
          </w:tcPr>
          <w:p w:rsidR="0056586E" w:rsidRDefault="0056586E" w:rsidP="0056586E">
            <w:pPr>
              <w:spacing w:after="0"/>
              <w:jc w:val="center"/>
              <w:rPr>
                <w:lang w:val="bs-Latn-BA"/>
              </w:rPr>
            </w:pPr>
          </w:p>
          <w:p w:rsidR="009479B8" w:rsidRDefault="00235C05" w:rsidP="0056586E">
            <w:pPr>
              <w:spacing w:after="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Turisti</w:t>
            </w:r>
          </w:p>
        </w:tc>
        <w:tc>
          <w:tcPr>
            <w:tcW w:w="1755" w:type="dxa"/>
          </w:tcPr>
          <w:p w:rsidR="0056586E" w:rsidRDefault="0056586E" w:rsidP="0056586E">
            <w:pPr>
              <w:spacing w:after="0"/>
              <w:jc w:val="center"/>
              <w:rPr>
                <w:lang w:val="bs-Latn-BA"/>
              </w:rPr>
            </w:pPr>
          </w:p>
          <w:p w:rsidR="009479B8" w:rsidRDefault="00F46BA4" w:rsidP="0056586E">
            <w:pPr>
              <w:spacing w:after="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turista</w:t>
            </w:r>
          </w:p>
        </w:tc>
        <w:tc>
          <w:tcPr>
            <w:tcW w:w="3090" w:type="dxa"/>
          </w:tcPr>
          <w:p w:rsidR="0056586E" w:rsidRDefault="0056586E" w:rsidP="0056586E">
            <w:pPr>
              <w:spacing w:after="0"/>
              <w:jc w:val="center"/>
              <w:rPr>
                <w:lang w:val="bs-Latn-BA"/>
              </w:rPr>
            </w:pPr>
          </w:p>
          <w:p w:rsidR="009479B8" w:rsidRDefault="00F46BA4" w:rsidP="0056586E">
            <w:pPr>
              <w:spacing w:after="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Ukupan iznos naplaćene dnevne boravišne takse (u KM)</w:t>
            </w:r>
          </w:p>
        </w:tc>
        <w:tc>
          <w:tcPr>
            <w:tcW w:w="3300" w:type="dxa"/>
          </w:tcPr>
          <w:p w:rsidR="009479B8" w:rsidRDefault="00F46BA4" w:rsidP="0056586E">
            <w:pPr>
              <w:spacing w:after="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Ukupan iznos uplaćene dnevne boravišne takse Turističkoj zajednici KS (u KM)</w:t>
            </w:r>
          </w:p>
        </w:tc>
      </w:tr>
      <w:tr w:rsidR="009479B8" w:rsidTr="003579C1">
        <w:trPr>
          <w:trHeight w:val="300"/>
          <w:jc w:val="center"/>
        </w:trPr>
        <w:tc>
          <w:tcPr>
            <w:tcW w:w="1590" w:type="dxa"/>
          </w:tcPr>
          <w:p w:rsidR="009479B8" w:rsidRDefault="00F46BA4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Domaći</w:t>
            </w:r>
          </w:p>
        </w:tc>
        <w:tc>
          <w:tcPr>
            <w:tcW w:w="1755" w:type="dxa"/>
          </w:tcPr>
          <w:p w:rsidR="009479B8" w:rsidRDefault="009479B8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090" w:type="dxa"/>
          </w:tcPr>
          <w:p w:rsidR="009479B8" w:rsidRDefault="009479B8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300" w:type="dxa"/>
          </w:tcPr>
          <w:p w:rsidR="009479B8" w:rsidRDefault="009479B8" w:rsidP="007F24DA">
            <w:pPr>
              <w:spacing w:after="0"/>
              <w:rPr>
                <w:lang w:val="bs-Latn-BA"/>
              </w:rPr>
            </w:pPr>
          </w:p>
        </w:tc>
      </w:tr>
      <w:tr w:rsidR="009479B8" w:rsidTr="003579C1">
        <w:trPr>
          <w:trHeight w:val="300"/>
          <w:jc w:val="center"/>
        </w:trPr>
        <w:tc>
          <w:tcPr>
            <w:tcW w:w="1590" w:type="dxa"/>
          </w:tcPr>
          <w:p w:rsidR="009479B8" w:rsidRDefault="00F46BA4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Strani</w:t>
            </w:r>
          </w:p>
        </w:tc>
        <w:tc>
          <w:tcPr>
            <w:tcW w:w="1755" w:type="dxa"/>
          </w:tcPr>
          <w:p w:rsidR="009479B8" w:rsidRDefault="009479B8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090" w:type="dxa"/>
          </w:tcPr>
          <w:p w:rsidR="009479B8" w:rsidRDefault="009479B8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300" w:type="dxa"/>
          </w:tcPr>
          <w:p w:rsidR="009479B8" w:rsidRDefault="009479B8" w:rsidP="007F24DA">
            <w:pPr>
              <w:spacing w:after="0"/>
              <w:rPr>
                <w:lang w:val="bs-Latn-BA"/>
              </w:rPr>
            </w:pPr>
          </w:p>
        </w:tc>
      </w:tr>
      <w:tr w:rsidR="009479B8" w:rsidTr="003579C1">
        <w:trPr>
          <w:trHeight w:val="285"/>
          <w:jc w:val="center"/>
        </w:trPr>
        <w:tc>
          <w:tcPr>
            <w:tcW w:w="1590" w:type="dxa"/>
          </w:tcPr>
          <w:p w:rsidR="009479B8" w:rsidRDefault="00F46BA4" w:rsidP="007F24DA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UKUPNO</w:t>
            </w:r>
          </w:p>
        </w:tc>
        <w:tc>
          <w:tcPr>
            <w:tcW w:w="1755" w:type="dxa"/>
          </w:tcPr>
          <w:p w:rsidR="009479B8" w:rsidRDefault="009479B8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090" w:type="dxa"/>
          </w:tcPr>
          <w:p w:rsidR="009479B8" w:rsidRDefault="009479B8" w:rsidP="007F24DA">
            <w:pPr>
              <w:spacing w:after="0"/>
              <w:rPr>
                <w:lang w:val="bs-Latn-BA"/>
              </w:rPr>
            </w:pPr>
          </w:p>
        </w:tc>
        <w:tc>
          <w:tcPr>
            <w:tcW w:w="3300" w:type="dxa"/>
          </w:tcPr>
          <w:p w:rsidR="009479B8" w:rsidRDefault="009479B8" w:rsidP="007F24DA">
            <w:pPr>
              <w:spacing w:after="0"/>
              <w:rPr>
                <w:lang w:val="bs-Latn-BA"/>
              </w:rPr>
            </w:pPr>
          </w:p>
        </w:tc>
      </w:tr>
    </w:tbl>
    <w:p w:rsidR="007F24DA" w:rsidRDefault="00F46BA4" w:rsidP="00F06A31">
      <w:pPr>
        <w:spacing w:after="0"/>
        <w:jc w:val="center"/>
        <w:rPr>
          <w:sz w:val="16"/>
          <w:szCs w:val="16"/>
          <w:lang w:val="bs-Latn-BA"/>
        </w:rPr>
      </w:pPr>
      <w:r w:rsidRPr="00FD3690">
        <w:rPr>
          <w:sz w:val="16"/>
          <w:szCs w:val="16"/>
          <w:vertAlign w:val="superscript"/>
          <w:lang w:val="bs-Latn-BA"/>
        </w:rPr>
        <w:t xml:space="preserve">1 </w:t>
      </w:r>
      <w:r w:rsidRPr="00FD3690">
        <w:rPr>
          <w:sz w:val="16"/>
          <w:szCs w:val="16"/>
          <w:lang w:val="bs-Latn-BA"/>
        </w:rPr>
        <w:t>Devnu boravišnu taksu plaća organizator grupnog putovanja-agencija, po svakom grupnom dolasku</w:t>
      </w:r>
      <w:r w:rsidR="00F06A31" w:rsidRPr="00FD3690">
        <w:rPr>
          <w:sz w:val="16"/>
          <w:szCs w:val="16"/>
          <w:lang w:val="bs-Latn-BA"/>
        </w:rPr>
        <w:t xml:space="preserve"> turista bez noćenja.</w:t>
      </w:r>
    </w:p>
    <w:p w:rsidR="00C30A4C" w:rsidRPr="00FD3690" w:rsidRDefault="00C30A4C" w:rsidP="00F06A31">
      <w:pPr>
        <w:spacing w:after="0"/>
        <w:jc w:val="center"/>
        <w:rPr>
          <w:sz w:val="16"/>
          <w:szCs w:val="16"/>
          <w:lang w:val="bs-Latn-BA"/>
        </w:rPr>
      </w:pPr>
      <w:bookmarkStart w:id="0" w:name="_GoBack"/>
      <w:bookmarkEnd w:id="0"/>
    </w:p>
    <w:p w:rsidR="00F46BA4" w:rsidRPr="00F06A31" w:rsidRDefault="00F46BA4" w:rsidP="004F5AEE">
      <w:pPr>
        <w:spacing w:after="0"/>
        <w:jc w:val="center"/>
        <w:rPr>
          <w:b/>
          <w:vertAlign w:val="superscript"/>
          <w:lang w:val="bs-Latn-BA"/>
        </w:rPr>
      </w:pPr>
      <w:r w:rsidRPr="00F06A31">
        <w:rPr>
          <w:b/>
          <w:lang w:val="bs-Latn-BA"/>
        </w:rPr>
        <w:t>Dnevna boravišna taksa umanjena za 50%</w:t>
      </w:r>
      <w:r w:rsidRPr="00F06A31">
        <w:rPr>
          <w:b/>
          <w:vertAlign w:val="superscript"/>
          <w:lang w:val="bs-Latn-BA"/>
        </w:rPr>
        <w:t>2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755"/>
        <w:gridCol w:w="3090"/>
        <w:gridCol w:w="3300"/>
      </w:tblGrid>
      <w:tr w:rsidR="00F46BA4" w:rsidTr="003579C1">
        <w:trPr>
          <w:trHeight w:val="975"/>
          <w:jc w:val="center"/>
        </w:trPr>
        <w:tc>
          <w:tcPr>
            <w:tcW w:w="1590" w:type="dxa"/>
          </w:tcPr>
          <w:p w:rsidR="00A01F5D" w:rsidRDefault="00A01F5D" w:rsidP="00A01F5D">
            <w:pPr>
              <w:spacing w:after="0"/>
              <w:jc w:val="center"/>
              <w:rPr>
                <w:lang w:val="bs-Latn-BA"/>
              </w:rPr>
            </w:pPr>
          </w:p>
          <w:p w:rsidR="00F46BA4" w:rsidRDefault="00F46BA4" w:rsidP="00A01F5D">
            <w:pPr>
              <w:spacing w:after="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Turisti</w:t>
            </w:r>
          </w:p>
        </w:tc>
        <w:tc>
          <w:tcPr>
            <w:tcW w:w="1755" w:type="dxa"/>
          </w:tcPr>
          <w:p w:rsidR="00A01F5D" w:rsidRDefault="00A01F5D" w:rsidP="00A01F5D">
            <w:pPr>
              <w:spacing w:after="0"/>
              <w:jc w:val="center"/>
              <w:rPr>
                <w:lang w:val="bs-Latn-BA"/>
              </w:rPr>
            </w:pPr>
          </w:p>
          <w:p w:rsidR="00F46BA4" w:rsidRDefault="00F46BA4" w:rsidP="00A01F5D">
            <w:pPr>
              <w:spacing w:after="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turista</w:t>
            </w:r>
          </w:p>
        </w:tc>
        <w:tc>
          <w:tcPr>
            <w:tcW w:w="3090" w:type="dxa"/>
          </w:tcPr>
          <w:p w:rsidR="00A01F5D" w:rsidRDefault="00A01F5D" w:rsidP="00A01F5D">
            <w:pPr>
              <w:spacing w:after="0"/>
              <w:jc w:val="center"/>
              <w:rPr>
                <w:lang w:val="bs-Latn-BA"/>
              </w:rPr>
            </w:pPr>
          </w:p>
          <w:p w:rsidR="00F46BA4" w:rsidRDefault="00F46BA4" w:rsidP="00A01F5D">
            <w:pPr>
              <w:spacing w:after="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Ukupan iznos naplaćene dnevne boravišne takse (u KM)</w:t>
            </w:r>
          </w:p>
        </w:tc>
        <w:tc>
          <w:tcPr>
            <w:tcW w:w="3300" w:type="dxa"/>
          </w:tcPr>
          <w:p w:rsidR="00F46BA4" w:rsidRDefault="00F46BA4" w:rsidP="00A01F5D">
            <w:pPr>
              <w:spacing w:after="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Ukupan iznos uplaćene dnevne boravišne takse Turističkoj zajednici KS (u KM)</w:t>
            </w:r>
          </w:p>
        </w:tc>
      </w:tr>
      <w:tr w:rsidR="00F46BA4" w:rsidTr="003579C1">
        <w:trPr>
          <w:trHeight w:val="300"/>
          <w:jc w:val="center"/>
        </w:trPr>
        <w:tc>
          <w:tcPr>
            <w:tcW w:w="1590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Domaći</w:t>
            </w:r>
          </w:p>
        </w:tc>
        <w:tc>
          <w:tcPr>
            <w:tcW w:w="1755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</w:p>
        </w:tc>
        <w:tc>
          <w:tcPr>
            <w:tcW w:w="3090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</w:p>
        </w:tc>
        <w:tc>
          <w:tcPr>
            <w:tcW w:w="3300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</w:p>
        </w:tc>
      </w:tr>
      <w:tr w:rsidR="00F46BA4" w:rsidTr="003579C1">
        <w:trPr>
          <w:trHeight w:val="300"/>
          <w:jc w:val="center"/>
        </w:trPr>
        <w:tc>
          <w:tcPr>
            <w:tcW w:w="1590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Strani</w:t>
            </w:r>
          </w:p>
        </w:tc>
        <w:tc>
          <w:tcPr>
            <w:tcW w:w="1755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</w:p>
        </w:tc>
        <w:tc>
          <w:tcPr>
            <w:tcW w:w="3090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</w:p>
        </w:tc>
        <w:tc>
          <w:tcPr>
            <w:tcW w:w="3300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</w:p>
        </w:tc>
      </w:tr>
      <w:tr w:rsidR="00F46BA4" w:rsidTr="003579C1">
        <w:trPr>
          <w:trHeight w:val="285"/>
          <w:jc w:val="center"/>
        </w:trPr>
        <w:tc>
          <w:tcPr>
            <w:tcW w:w="1590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UKUPNO</w:t>
            </w:r>
          </w:p>
        </w:tc>
        <w:tc>
          <w:tcPr>
            <w:tcW w:w="1755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</w:p>
        </w:tc>
        <w:tc>
          <w:tcPr>
            <w:tcW w:w="3090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</w:p>
        </w:tc>
        <w:tc>
          <w:tcPr>
            <w:tcW w:w="3300" w:type="dxa"/>
          </w:tcPr>
          <w:p w:rsidR="00F46BA4" w:rsidRDefault="00F46BA4" w:rsidP="00547573">
            <w:pPr>
              <w:spacing w:after="0"/>
              <w:rPr>
                <w:lang w:val="bs-Latn-BA"/>
              </w:rPr>
            </w:pPr>
          </w:p>
        </w:tc>
      </w:tr>
    </w:tbl>
    <w:p w:rsidR="00F46BA4" w:rsidRPr="00FD3690" w:rsidRDefault="00F46BA4" w:rsidP="00F06A31">
      <w:pPr>
        <w:spacing w:after="0"/>
        <w:jc w:val="center"/>
        <w:rPr>
          <w:sz w:val="16"/>
          <w:szCs w:val="16"/>
          <w:lang w:val="bs-Latn-BA"/>
        </w:rPr>
      </w:pPr>
      <w:r w:rsidRPr="00FD3690">
        <w:rPr>
          <w:sz w:val="16"/>
          <w:szCs w:val="16"/>
          <w:vertAlign w:val="superscript"/>
          <w:lang w:val="bs-Latn-BA"/>
        </w:rPr>
        <w:t>2</w:t>
      </w:r>
      <w:r w:rsidRPr="00FD3690">
        <w:rPr>
          <w:sz w:val="16"/>
          <w:szCs w:val="16"/>
          <w:lang w:val="bs-Latn-BA"/>
        </w:rPr>
        <w:t xml:space="preserve"> Dnevnu boravišnu taksu umanjenu za 50% plaćaju lica (djeca) od 12 do 18 godina starosti.</w:t>
      </w:r>
    </w:p>
    <w:p w:rsidR="00F25151" w:rsidRPr="00FD3690" w:rsidRDefault="00F25151" w:rsidP="00F46BA4">
      <w:pPr>
        <w:spacing w:after="0"/>
        <w:rPr>
          <w:sz w:val="16"/>
          <w:szCs w:val="16"/>
          <w:lang w:val="bs-Latn-BA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6435"/>
      </w:tblGrid>
      <w:tr w:rsidR="00F46BA4" w:rsidTr="003579C1">
        <w:trPr>
          <w:trHeight w:val="315"/>
          <w:jc w:val="center"/>
        </w:trPr>
        <w:tc>
          <w:tcPr>
            <w:tcW w:w="9735" w:type="dxa"/>
            <w:gridSpan w:val="2"/>
          </w:tcPr>
          <w:p w:rsidR="00F46BA4" w:rsidRPr="004F5AEE" w:rsidRDefault="00F25151" w:rsidP="00F25151">
            <w:pPr>
              <w:spacing w:after="0"/>
              <w:jc w:val="center"/>
              <w:rPr>
                <w:b/>
                <w:lang w:val="bs-Latn-BA"/>
              </w:rPr>
            </w:pPr>
            <w:r w:rsidRPr="004F5AEE">
              <w:rPr>
                <w:b/>
                <w:lang w:val="bs-Latn-BA"/>
              </w:rPr>
              <w:t>Oslobađanja od plaćanja dnevne boravišne takse</w:t>
            </w:r>
            <w:r w:rsidRPr="004F5AEE">
              <w:rPr>
                <w:b/>
                <w:vertAlign w:val="superscript"/>
                <w:lang w:val="bs-Latn-BA"/>
              </w:rPr>
              <w:t>3</w:t>
            </w:r>
          </w:p>
        </w:tc>
      </w:tr>
      <w:tr w:rsidR="00F25151" w:rsidTr="003579C1">
        <w:trPr>
          <w:trHeight w:val="315"/>
          <w:jc w:val="center"/>
        </w:trPr>
        <w:tc>
          <w:tcPr>
            <w:tcW w:w="3300" w:type="dxa"/>
          </w:tcPr>
          <w:p w:rsidR="00F25151" w:rsidRDefault="00F25151" w:rsidP="004152C8">
            <w:pPr>
              <w:spacing w:after="0"/>
              <w:jc w:val="cent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Turisti</w:t>
            </w:r>
          </w:p>
        </w:tc>
        <w:tc>
          <w:tcPr>
            <w:tcW w:w="6435" w:type="dxa"/>
          </w:tcPr>
          <w:p w:rsidR="00F25151" w:rsidRDefault="00F25151" w:rsidP="004152C8">
            <w:pPr>
              <w:spacing w:after="0"/>
              <w:jc w:val="cent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Broj turista</w:t>
            </w:r>
          </w:p>
        </w:tc>
      </w:tr>
      <w:tr w:rsidR="00F25151" w:rsidTr="005863CE">
        <w:trPr>
          <w:trHeight w:val="315"/>
          <w:jc w:val="center"/>
        </w:trPr>
        <w:tc>
          <w:tcPr>
            <w:tcW w:w="3300" w:type="dxa"/>
          </w:tcPr>
          <w:p w:rsidR="00F25151" w:rsidRDefault="00F25151" w:rsidP="00F46BA4">
            <w:pPr>
              <w:spacing w:after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Domaći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25151" w:rsidRDefault="00F25151" w:rsidP="00F46BA4">
            <w:pPr>
              <w:spacing w:after="0"/>
              <w:rPr>
                <w:sz w:val="20"/>
                <w:lang w:val="bs-Latn-BA"/>
              </w:rPr>
            </w:pPr>
          </w:p>
        </w:tc>
      </w:tr>
      <w:tr w:rsidR="00F25151" w:rsidTr="005863CE">
        <w:trPr>
          <w:trHeight w:val="315"/>
          <w:jc w:val="center"/>
        </w:trPr>
        <w:tc>
          <w:tcPr>
            <w:tcW w:w="3300" w:type="dxa"/>
          </w:tcPr>
          <w:p w:rsidR="00F25151" w:rsidRDefault="00F25151" w:rsidP="00F46BA4">
            <w:pPr>
              <w:spacing w:after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Strani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25151" w:rsidRDefault="00F25151" w:rsidP="00F46BA4">
            <w:pPr>
              <w:spacing w:after="0"/>
              <w:rPr>
                <w:sz w:val="20"/>
                <w:lang w:val="bs-Latn-BA"/>
              </w:rPr>
            </w:pPr>
          </w:p>
        </w:tc>
      </w:tr>
      <w:tr w:rsidR="00F25151" w:rsidTr="005863CE">
        <w:trPr>
          <w:trHeight w:val="315"/>
          <w:jc w:val="center"/>
        </w:trPr>
        <w:tc>
          <w:tcPr>
            <w:tcW w:w="3300" w:type="dxa"/>
          </w:tcPr>
          <w:p w:rsidR="00F25151" w:rsidRDefault="00F25151" w:rsidP="00F46BA4">
            <w:pPr>
              <w:spacing w:after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UKUPNO</w:t>
            </w:r>
          </w:p>
        </w:tc>
        <w:tc>
          <w:tcPr>
            <w:tcW w:w="6435" w:type="dxa"/>
            <w:tcBorders>
              <w:right w:val="single" w:sz="4" w:space="0" w:color="auto"/>
            </w:tcBorders>
          </w:tcPr>
          <w:p w:rsidR="00F25151" w:rsidRDefault="00F25151" w:rsidP="00F46BA4">
            <w:pPr>
              <w:spacing w:after="0"/>
              <w:rPr>
                <w:sz w:val="20"/>
                <w:lang w:val="bs-Latn-BA"/>
              </w:rPr>
            </w:pPr>
          </w:p>
        </w:tc>
      </w:tr>
    </w:tbl>
    <w:p w:rsidR="00017FEC" w:rsidRDefault="00F25151" w:rsidP="004152C8">
      <w:pPr>
        <w:spacing w:after="0"/>
        <w:jc w:val="center"/>
        <w:rPr>
          <w:sz w:val="16"/>
          <w:szCs w:val="16"/>
          <w:lang w:val="bs-Latn-BA"/>
        </w:rPr>
      </w:pPr>
      <w:r w:rsidRPr="00FD3690">
        <w:rPr>
          <w:sz w:val="16"/>
          <w:szCs w:val="16"/>
          <w:vertAlign w:val="superscript"/>
          <w:lang w:val="bs-Latn-BA"/>
        </w:rPr>
        <w:t>3</w:t>
      </w:r>
      <w:r w:rsidRPr="00FD3690">
        <w:rPr>
          <w:sz w:val="16"/>
          <w:szCs w:val="16"/>
          <w:lang w:val="bs-Latn-BA"/>
        </w:rPr>
        <w:t>Dnevnu boravišnu taksu ne plaćaju lica iz člana 78. stav (4) Zakona o turizmu (¨Službene novine Kantona Sarajevo¨, broj 19</w:t>
      </w:r>
      <w:r w:rsidRPr="00FD3690">
        <w:rPr>
          <w:sz w:val="16"/>
          <w:szCs w:val="16"/>
        </w:rPr>
        <w:t>/16</w:t>
      </w:r>
      <w:r w:rsidRPr="00FD3690">
        <w:rPr>
          <w:sz w:val="16"/>
          <w:szCs w:val="16"/>
          <w:lang w:val="bs-Latn-BA"/>
        </w:rPr>
        <w:t>), ako po</w:t>
      </w:r>
      <w:r w:rsidR="00017FEC" w:rsidRPr="00FD3690">
        <w:rPr>
          <w:sz w:val="16"/>
          <w:szCs w:val="16"/>
          <w:lang w:val="bs-Latn-BA"/>
        </w:rPr>
        <w:t>dnesu odgovarajući dokaz (članska karta, potvrda škole, ljekara, ljekarski uput i dr.).</w:t>
      </w:r>
    </w:p>
    <w:p w:rsidR="005F613E" w:rsidRPr="00FD3690" w:rsidRDefault="005F613E" w:rsidP="004152C8">
      <w:pPr>
        <w:spacing w:after="0"/>
        <w:jc w:val="center"/>
        <w:rPr>
          <w:sz w:val="16"/>
          <w:szCs w:val="16"/>
          <w:lang w:val="bs-Latn-BA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0"/>
        <w:gridCol w:w="6484"/>
      </w:tblGrid>
      <w:tr w:rsidR="00017FEC" w:rsidTr="003579C1">
        <w:trPr>
          <w:trHeight w:val="386"/>
          <w:jc w:val="center"/>
        </w:trPr>
        <w:tc>
          <w:tcPr>
            <w:tcW w:w="3250" w:type="dxa"/>
          </w:tcPr>
          <w:p w:rsidR="00017FEC" w:rsidRPr="00017FEC" w:rsidRDefault="00017FEC" w:rsidP="00017FEC">
            <w:pPr>
              <w:pStyle w:val="NoSpacing"/>
              <w:rPr>
                <w:rFonts w:cs="Arial"/>
                <w:sz w:val="20"/>
                <w:szCs w:val="20"/>
                <w:lang w:val="bs-Latn-BA"/>
              </w:rPr>
            </w:pPr>
            <w:r w:rsidRPr="00017FEC">
              <w:rPr>
                <w:rFonts w:cs="Arial"/>
                <w:sz w:val="20"/>
                <w:szCs w:val="20"/>
                <w:lang w:val="bs-Latn-BA"/>
              </w:rPr>
              <w:t>Datum uplate dnevne boravišne takse</w:t>
            </w:r>
          </w:p>
        </w:tc>
        <w:tc>
          <w:tcPr>
            <w:tcW w:w="6484" w:type="dxa"/>
          </w:tcPr>
          <w:p w:rsidR="00017FEC" w:rsidRDefault="00017FEC" w:rsidP="00F46BA4">
            <w:pPr>
              <w:spacing w:after="0"/>
              <w:rPr>
                <w:sz w:val="20"/>
                <w:lang w:val="bs-Latn-BA"/>
              </w:rPr>
            </w:pPr>
          </w:p>
        </w:tc>
      </w:tr>
      <w:tr w:rsidR="00017FEC" w:rsidTr="003579C1">
        <w:trPr>
          <w:trHeight w:val="386"/>
          <w:jc w:val="center"/>
        </w:trPr>
        <w:tc>
          <w:tcPr>
            <w:tcW w:w="3250" w:type="dxa"/>
          </w:tcPr>
          <w:p w:rsidR="00017FEC" w:rsidRDefault="00017FEC" w:rsidP="00F46BA4">
            <w:pPr>
              <w:spacing w:after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Datum dostavljanja izvještaja</w:t>
            </w:r>
          </w:p>
        </w:tc>
        <w:tc>
          <w:tcPr>
            <w:tcW w:w="6484" w:type="dxa"/>
          </w:tcPr>
          <w:p w:rsidR="00017FEC" w:rsidRDefault="00017FEC" w:rsidP="00F46BA4">
            <w:pPr>
              <w:spacing w:after="0"/>
              <w:rPr>
                <w:sz w:val="20"/>
                <w:lang w:val="bs-Latn-BA"/>
              </w:rPr>
            </w:pPr>
          </w:p>
        </w:tc>
      </w:tr>
      <w:tr w:rsidR="00017FEC" w:rsidTr="00B33AE6">
        <w:trPr>
          <w:trHeight w:val="571"/>
          <w:jc w:val="center"/>
        </w:trPr>
        <w:tc>
          <w:tcPr>
            <w:tcW w:w="3250" w:type="dxa"/>
          </w:tcPr>
          <w:p w:rsidR="00017FEC" w:rsidRDefault="00017FEC" w:rsidP="00F46BA4">
            <w:pPr>
              <w:spacing w:after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Ime i prezime ovlaštenog lica, potpis i pečat</w:t>
            </w:r>
          </w:p>
        </w:tc>
        <w:tc>
          <w:tcPr>
            <w:tcW w:w="6484" w:type="dxa"/>
          </w:tcPr>
          <w:p w:rsidR="00017FEC" w:rsidRDefault="00017FEC">
            <w:pPr>
              <w:rPr>
                <w:sz w:val="20"/>
                <w:lang w:val="bs-Latn-BA"/>
              </w:rPr>
            </w:pPr>
          </w:p>
          <w:p w:rsidR="00017FEC" w:rsidRDefault="00017FEC" w:rsidP="00F46BA4">
            <w:pPr>
              <w:spacing w:after="0"/>
              <w:rPr>
                <w:sz w:val="20"/>
                <w:lang w:val="bs-Latn-BA"/>
              </w:rPr>
            </w:pPr>
          </w:p>
        </w:tc>
      </w:tr>
    </w:tbl>
    <w:p w:rsidR="00017FEC" w:rsidRPr="00F25151" w:rsidRDefault="00017FEC" w:rsidP="00F46BA4">
      <w:pPr>
        <w:spacing w:after="0"/>
        <w:rPr>
          <w:sz w:val="20"/>
          <w:lang w:val="bs-Latn-BA"/>
        </w:rPr>
      </w:pPr>
    </w:p>
    <w:sectPr w:rsidR="00017FEC" w:rsidRPr="00F2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DA"/>
    <w:rsid w:val="00017FEC"/>
    <w:rsid w:val="00121702"/>
    <w:rsid w:val="00235C05"/>
    <w:rsid w:val="00260036"/>
    <w:rsid w:val="003579C1"/>
    <w:rsid w:val="004152C8"/>
    <w:rsid w:val="004F5AEE"/>
    <w:rsid w:val="00555E8C"/>
    <w:rsid w:val="0056586E"/>
    <w:rsid w:val="005739A9"/>
    <w:rsid w:val="005863CE"/>
    <w:rsid w:val="005F613E"/>
    <w:rsid w:val="0067768C"/>
    <w:rsid w:val="006E558C"/>
    <w:rsid w:val="007716F3"/>
    <w:rsid w:val="007F24DA"/>
    <w:rsid w:val="009479B8"/>
    <w:rsid w:val="00A01F5D"/>
    <w:rsid w:val="00A94577"/>
    <w:rsid w:val="00B33AE6"/>
    <w:rsid w:val="00B66850"/>
    <w:rsid w:val="00C30A4C"/>
    <w:rsid w:val="00F06A31"/>
    <w:rsid w:val="00F25151"/>
    <w:rsid w:val="00F46BA4"/>
    <w:rsid w:val="00F8624F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0920"/>
  <w15:chartTrackingRefBased/>
  <w15:docId w15:val="{845C3A9C-13AC-47C6-A656-A3F3F359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FE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19</cp:revision>
  <dcterms:created xsi:type="dcterms:W3CDTF">2018-02-15T10:42:00Z</dcterms:created>
  <dcterms:modified xsi:type="dcterms:W3CDTF">2018-02-15T11:11:00Z</dcterms:modified>
</cp:coreProperties>
</file>